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24" w:rsidRDefault="00AD3F0E" w:rsidP="00AD3F0E">
      <w:pPr>
        <w:spacing w:after="0" w:line="240" w:lineRule="auto"/>
        <w:ind w:firstLine="6237"/>
      </w:pPr>
      <w:r>
        <w:t>Приложение №</w:t>
      </w:r>
      <w:r w:rsidR="00607A13">
        <w:t>2</w:t>
      </w:r>
      <w:r w:rsidR="008C3024">
        <w:t xml:space="preserve"> </w:t>
      </w:r>
    </w:p>
    <w:p w:rsidR="00AD3F0E" w:rsidRDefault="00AD3F0E" w:rsidP="00AD3F0E">
      <w:pPr>
        <w:spacing w:after="0" w:line="240" w:lineRule="auto"/>
        <w:ind w:firstLine="6237"/>
      </w:pPr>
      <w:bookmarkStart w:id="0" w:name="_GoBack"/>
      <w:bookmarkEnd w:id="0"/>
      <w:r>
        <w:t>к протоколу</w:t>
      </w:r>
      <w:r w:rsidR="008C3024">
        <w:t xml:space="preserve"> </w:t>
      </w:r>
      <w:r>
        <w:t>53 НТКС-2017</w:t>
      </w:r>
    </w:p>
    <w:p w:rsidR="00AD3F0E" w:rsidRPr="00AA7717" w:rsidRDefault="00AD3F0E" w:rsidP="00AD3F0E">
      <w:pPr>
        <w:spacing w:after="0" w:line="240" w:lineRule="auto"/>
        <w:jc w:val="right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AA7717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Проект</w:t>
      </w:r>
    </w:p>
    <w:p w:rsidR="00AD3F0E" w:rsidRPr="003562F4" w:rsidRDefault="00AD3F0E" w:rsidP="00AD3F0E">
      <w:pPr>
        <w:spacing w:after="0" w:line="240" w:lineRule="auto"/>
        <w:jc w:val="right"/>
        <w:rPr>
          <w:rFonts w:ascii="Times New Roman" w:eastAsia="Courier New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/>
          <w:i/>
          <w:color w:val="000000"/>
          <w:sz w:val="28"/>
          <w:szCs w:val="28"/>
          <w:lang w:eastAsia="ru-RU"/>
        </w:rPr>
        <w:t xml:space="preserve">Уточненный на </w:t>
      </w:r>
      <w:r w:rsidRPr="0005542B">
        <w:rPr>
          <w:rFonts w:ascii="Times New Roman" w:eastAsia="Courier New" w:hAnsi="Times New Roman"/>
          <w:b/>
          <w:i/>
          <w:color w:val="000000"/>
          <w:sz w:val="28"/>
          <w:szCs w:val="28"/>
          <w:lang w:eastAsia="ru-RU"/>
        </w:rPr>
        <w:t>21.04.2017</w:t>
      </w:r>
    </w:p>
    <w:p w:rsidR="00AD3F0E" w:rsidRPr="007061B5" w:rsidRDefault="00AD3F0E" w:rsidP="00AD3F0E">
      <w:pPr>
        <w:spacing w:before="240" w:after="60" w:line="340" w:lineRule="exact"/>
        <w:jc w:val="center"/>
        <w:rPr>
          <w:rFonts w:ascii="Times New Roman" w:eastAsia="Courier New" w:hAnsi="Times New Roman"/>
          <w:b/>
          <w:color w:val="000000"/>
          <w:sz w:val="30"/>
          <w:szCs w:val="30"/>
          <w:lang w:eastAsia="ru-RU"/>
        </w:rPr>
      </w:pPr>
      <w:r w:rsidRPr="007061B5">
        <w:rPr>
          <w:rFonts w:ascii="Times New Roman" w:eastAsia="Courier New" w:hAnsi="Times New Roman"/>
          <w:b/>
          <w:color w:val="000000"/>
          <w:sz w:val="30"/>
          <w:szCs w:val="30"/>
          <w:lang w:eastAsia="ru-RU"/>
        </w:rPr>
        <w:t>СОГЛАШЕНИЕ</w:t>
      </w:r>
    </w:p>
    <w:p w:rsidR="00AD3F0E" w:rsidRPr="007061B5" w:rsidRDefault="00AD3F0E" w:rsidP="00AD3F0E">
      <w:pPr>
        <w:spacing w:before="120" w:after="480" w:line="340" w:lineRule="exact"/>
        <w:jc w:val="center"/>
        <w:rPr>
          <w:rFonts w:ascii="Times New Roman" w:eastAsia="Courier New" w:hAnsi="Times New Roman"/>
          <w:b/>
          <w:color w:val="000000"/>
          <w:sz w:val="30"/>
          <w:szCs w:val="30"/>
          <w:lang w:eastAsia="ru-RU"/>
        </w:rPr>
      </w:pPr>
      <w:r w:rsidRPr="007061B5">
        <w:rPr>
          <w:rFonts w:ascii="Times New Roman" w:eastAsia="Courier New" w:hAnsi="Times New Roman"/>
          <w:b/>
          <w:color w:val="000000"/>
          <w:sz w:val="30"/>
          <w:szCs w:val="30"/>
          <w:lang w:eastAsia="ru-RU"/>
        </w:rPr>
        <w:t>о распространении документов</w:t>
      </w:r>
      <w:r w:rsidRPr="007061B5">
        <w:rPr>
          <w:rFonts w:ascii="Times New Roman" w:eastAsia="Courier New" w:hAnsi="Times New Roman"/>
          <w:b/>
          <w:color w:val="000000"/>
          <w:sz w:val="30"/>
          <w:szCs w:val="30"/>
          <w:lang w:eastAsia="ru-RU"/>
        </w:rPr>
        <w:br/>
        <w:t xml:space="preserve">по межгосударственной стандартизации </w:t>
      </w:r>
    </w:p>
    <w:p w:rsidR="00AD3F0E" w:rsidRPr="00772284" w:rsidRDefault="00AD3F0E" w:rsidP="00AD3F0E">
      <w:pPr>
        <w:pStyle w:val="Default"/>
        <w:spacing w:line="340" w:lineRule="exac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>Правительства государств</w:t>
      </w:r>
      <w:r>
        <w:rPr>
          <w:sz w:val="28"/>
          <w:szCs w:val="28"/>
        </w:rPr>
        <w:t xml:space="preserve"> – </w:t>
      </w:r>
      <w:r w:rsidRPr="00772284">
        <w:rPr>
          <w:sz w:val="28"/>
          <w:szCs w:val="28"/>
        </w:rPr>
        <w:t>участников настоящего Соглаше</w:t>
      </w:r>
      <w:r>
        <w:rPr>
          <w:sz w:val="28"/>
          <w:szCs w:val="28"/>
        </w:rPr>
        <w:t>ния, далее именуемые Сторонами,</w:t>
      </w:r>
    </w:p>
    <w:p w:rsidR="00AD3F0E" w:rsidRPr="00772284" w:rsidRDefault="00AD3F0E" w:rsidP="00AD3F0E">
      <w:pPr>
        <w:pStyle w:val="Default"/>
        <w:spacing w:line="340" w:lineRule="exac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 xml:space="preserve">осуществляя взаимодействие при выполнении положений Соглашения о проведении согласованной политики в области стандартизации, метрологии и сертификации от 13 марта 1992 года, </w:t>
      </w:r>
    </w:p>
    <w:p w:rsidR="00AD3F0E" w:rsidRPr="00772284" w:rsidRDefault="00AD3F0E" w:rsidP="00AD3F0E">
      <w:pPr>
        <w:pStyle w:val="Default"/>
        <w:spacing w:line="340" w:lineRule="exac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 xml:space="preserve">учитывая экономическую целесообразность сотрудничества по обеспечению достоверности применяемых документов по межгосударственной стандартизации и единства принципов их распространения, </w:t>
      </w:r>
    </w:p>
    <w:p w:rsidR="00AD3F0E" w:rsidRPr="00772284" w:rsidRDefault="00AD3F0E" w:rsidP="00AD3F0E">
      <w:pPr>
        <w:pStyle w:val="Default"/>
        <w:spacing w:line="340" w:lineRule="exac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>будучи заинтересованными в эффективной деятельности национальных органов по стандартизации,</w:t>
      </w:r>
    </w:p>
    <w:p w:rsidR="00AD3F0E" w:rsidRPr="00772284" w:rsidRDefault="00AD3F0E" w:rsidP="00AD3F0E">
      <w:pPr>
        <w:pStyle w:val="Default"/>
        <w:spacing w:line="340" w:lineRule="exac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>исходя из необходимости дальнейшего развития межгосударственной стандартизации, расширения распространения и использования документов по межгосударственной стандартизации и обеспечения их защиты,</w:t>
      </w:r>
    </w:p>
    <w:p w:rsidR="00AD3F0E" w:rsidRPr="00772284" w:rsidRDefault="00AD3F0E" w:rsidP="00AD3F0E">
      <w:pPr>
        <w:pStyle w:val="Default"/>
        <w:spacing w:before="240" w:line="340" w:lineRule="exact"/>
        <w:ind w:firstLine="708"/>
        <w:rPr>
          <w:b/>
          <w:bCs/>
          <w:sz w:val="28"/>
          <w:szCs w:val="28"/>
        </w:rPr>
      </w:pPr>
      <w:r w:rsidRPr="00772284">
        <w:rPr>
          <w:b/>
          <w:bCs/>
          <w:sz w:val="28"/>
          <w:szCs w:val="28"/>
        </w:rPr>
        <w:t xml:space="preserve">согласились о нижеследующем: </w:t>
      </w:r>
    </w:p>
    <w:p w:rsidR="00AD3F0E" w:rsidRPr="00A815BB" w:rsidRDefault="00AD3F0E" w:rsidP="00AD3F0E">
      <w:pPr>
        <w:spacing w:before="240" w:after="120" w:line="340" w:lineRule="exact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A815BB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Статья 1</w:t>
      </w:r>
    </w:p>
    <w:p w:rsidR="00AD3F0E" w:rsidRPr="00772284" w:rsidRDefault="00AD3F0E" w:rsidP="00AD3F0E">
      <w:pPr>
        <w:pStyle w:val="Default"/>
        <w:spacing w:line="340" w:lineRule="exact"/>
        <w:ind w:firstLine="708"/>
        <w:jc w:val="both"/>
        <w:rPr>
          <w:sz w:val="28"/>
          <w:szCs w:val="28"/>
        </w:rPr>
      </w:pPr>
      <w:r w:rsidRPr="00772284">
        <w:rPr>
          <w:bCs/>
          <w:sz w:val="28"/>
          <w:szCs w:val="28"/>
        </w:rPr>
        <w:t xml:space="preserve">Целью настоящего Соглашения является формирование </w:t>
      </w:r>
      <w:r w:rsidRPr="00A815BB">
        <w:rPr>
          <w:bCs/>
          <w:sz w:val="28"/>
          <w:szCs w:val="28"/>
        </w:rPr>
        <w:t>единых принципов</w:t>
      </w:r>
      <w:r w:rsidRPr="00772284">
        <w:rPr>
          <w:bCs/>
          <w:sz w:val="28"/>
          <w:szCs w:val="28"/>
        </w:rPr>
        <w:t xml:space="preserve"> распространения документов </w:t>
      </w:r>
      <w:r w:rsidRPr="00772284">
        <w:rPr>
          <w:sz w:val="28"/>
          <w:szCs w:val="28"/>
        </w:rPr>
        <w:t xml:space="preserve">по межгосударственной стандартизации, принимаемых Межгосударственным советом по стандартизации, метрологии и сертификации (МГС). </w:t>
      </w:r>
    </w:p>
    <w:p w:rsidR="00AD3F0E" w:rsidRPr="00A815BB" w:rsidRDefault="00AD3F0E" w:rsidP="00AD3F0E">
      <w:pPr>
        <w:spacing w:before="240" w:after="120" w:line="340" w:lineRule="exact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A815BB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Статья 2</w:t>
      </w:r>
    </w:p>
    <w:p w:rsidR="00AD3F0E" w:rsidRPr="00772284" w:rsidRDefault="00AD3F0E" w:rsidP="00AD3F0E">
      <w:pPr>
        <w:pStyle w:val="Default"/>
        <w:spacing w:line="340" w:lineRule="exac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>Для целей настоящего Соглашения приведенные термины имеют следующие значения:</w:t>
      </w:r>
    </w:p>
    <w:p w:rsidR="00AD3F0E" w:rsidRPr="00772284" w:rsidRDefault="00AD3F0E" w:rsidP="00AD3F0E">
      <w:pPr>
        <w:pStyle w:val="Default"/>
        <w:spacing w:line="340" w:lineRule="exact"/>
        <w:ind w:firstLine="708"/>
        <w:jc w:val="both"/>
        <w:rPr>
          <w:sz w:val="28"/>
          <w:szCs w:val="28"/>
        </w:rPr>
      </w:pPr>
      <w:r w:rsidRPr="00772284">
        <w:rPr>
          <w:b/>
          <w:sz w:val="28"/>
          <w:szCs w:val="28"/>
        </w:rPr>
        <w:t>документы по межгосударственной стандартизации</w:t>
      </w:r>
      <w:r w:rsidRPr="00772284">
        <w:rPr>
          <w:sz w:val="28"/>
          <w:szCs w:val="28"/>
        </w:rPr>
        <w:t xml:space="preserve"> – принимаемые МГС межгосударственные стандарты, правила по межгосударственной стандартизации, рекомендации по межгосударственной стандартизации, межгосударственные классификаторы технико-экономической и социальной информации и изменения к ним, а также их переводы и проекты;</w:t>
      </w:r>
    </w:p>
    <w:p w:rsidR="00AD3F0E" w:rsidRPr="00772284" w:rsidRDefault="00AD3F0E" w:rsidP="00AD3F0E">
      <w:pPr>
        <w:pStyle w:val="Default"/>
        <w:spacing w:line="340" w:lineRule="exact"/>
        <w:ind w:firstLine="708"/>
        <w:jc w:val="both"/>
        <w:rPr>
          <w:sz w:val="28"/>
          <w:szCs w:val="28"/>
        </w:rPr>
      </w:pPr>
      <w:r w:rsidRPr="00772284">
        <w:rPr>
          <w:b/>
          <w:sz w:val="28"/>
          <w:szCs w:val="28"/>
        </w:rPr>
        <w:t>распространение</w:t>
      </w:r>
      <w:r w:rsidRPr="00772284">
        <w:rPr>
          <w:sz w:val="28"/>
          <w:szCs w:val="28"/>
        </w:rPr>
        <w:t xml:space="preserve"> </w:t>
      </w:r>
      <w:r w:rsidRPr="00772284">
        <w:rPr>
          <w:b/>
          <w:sz w:val="28"/>
          <w:szCs w:val="28"/>
        </w:rPr>
        <w:t>документов по межгосударственной стандартизации</w:t>
      </w:r>
      <w:r w:rsidRPr="00772284">
        <w:rPr>
          <w:sz w:val="28"/>
          <w:szCs w:val="28"/>
        </w:rPr>
        <w:t xml:space="preserve"> – воспроизведение, копирование, перевод документов по межгосударственной стандартизации в целях их продажи или </w:t>
      </w:r>
      <w:r w:rsidRPr="00772284">
        <w:rPr>
          <w:sz w:val="28"/>
          <w:szCs w:val="28"/>
        </w:rPr>
        <w:lastRenderedPageBreak/>
        <w:t>предоставления иным способом, в печатной или электронной форме</w:t>
      </w:r>
      <w:r>
        <w:rPr>
          <w:sz w:val="28"/>
          <w:szCs w:val="28"/>
        </w:rPr>
        <w:t>,</w:t>
      </w:r>
      <w:r w:rsidRPr="00772284">
        <w:rPr>
          <w:sz w:val="28"/>
          <w:szCs w:val="28"/>
        </w:rPr>
        <w:t xml:space="preserve"> в том числе в составе сборников, баз и банков данных, иных информационных ресурсов, включая информационные ресурсы, размещаемые в Интернет</w:t>
      </w:r>
      <w:r>
        <w:rPr>
          <w:sz w:val="28"/>
          <w:szCs w:val="28"/>
        </w:rPr>
        <w:t>е</w:t>
      </w:r>
      <w:r w:rsidRPr="00772284">
        <w:rPr>
          <w:sz w:val="28"/>
          <w:szCs w:val="28"/>
        </w:rPr>
        <w:t xml:space="preserve">; </w:t>
      </w:r>
    </w:p>
    <w:p w:rsidR="00AD3F0E" w:rsidRPr="00772284" w:rsidRDefault="00AD3F0E" w:rsidP="00AD3F0E">
      <w:pPr>
        <w:pStyle w:val="Default"/>
        <w:ind w:firstLine="708"/>
        <w:jc w:val="both"/>
        <w:rPr>
          <w:sz w:val="28"/>
          <w:szCs w:val="28"/>
        </w:rPr>
      </w:pPr>
      <w:r w:rsidRPr="00772284">
        <w:rPr>
          <w:b/>
          <w:sz w:val="28"/>
          <w:szCs w:val="28"/>
        </w:rPr>
        <w:t>национальный орган по стандартизации</w:t>
      </w:r>
      <w:r w:rsidRPr="00772284">
        <w:rPr>
          <w:sz w:val="28"/>
          <w:szCs w:val="28"/>
        </w:rPr>
        <w:t xml:space="preserve"> – орган по стандартизации, признанный на национальном уровне, который имеет право представлять интересы </w:t>
      </w:r>
      <w:r>
        <w:rPr>
          <w:sz w:val="28"/>
          <w:szCs w:val="28"/>
        </w:rPr>
        <w:t>государства</w:t>
      </w:r>
      <w:r w:rsidRPr="00772284">
        <w:rPr>
          <w:sz w:val="28"/>
          <w:szCs w:val="28"/>
        </w:rPr>
        <w:t xml:space="preserve"> в области стандартизации в соответствующей международной или региональной организации по стандартизации</w:t>
      </w:r>
      <w:r>
        <w:rPr>
          <w:sz w:val="28"/>
          <w:szCs w:val="28"/>
        </w:rPr>
        <w:t>.</w:t>
      </w:r>
    </w:p>
    <w:p w:rsidR="00AD3F0E" w:rsidRPr="00A815BB" w:rsidRDefault="00AD3F0E" w:rsidP="00AD3F0E">
      <w:pPr>
        <w:spacing w:before="240" w:after="12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A815BB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Статья 3</w:t>
      </w:r>
    </w:p>
    <w:p w:rsidR="00AD3F0E" w:rsidRPr="00772284" w:rsidRDefault="00AD3F0E" w:rsidP="00AD3F0E">
      <w:pPr>
        <w:pStyle w:val="Defaul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 xml:space="preserve">Исключительное право на распространение </w:t>
      </w:r>
      <w:r w:rsidRPr="00772284">
        <w:rPr>
          <w:bCs/>
          <w:sz w:val="28"/>
          <w:szCs w:val="28"/>
        </w:rPr>
        <w:t xml:space="preserve">документов </w:t>
      </w:r>
      <w:r w:rsidRPr="00772284">
        <w:rPr>
          <w:sz w:val="28"/>
          <w:szCs w:val="28"/>
        </w:rPr>
        <w:t>по межгосударственной стандартизации закрепляется за национальными органами по стандартизации или уполномоченными ими организациями (нотифицированны</w:t>
      </w:r>
      <w:r>
        <w:rPr>
          <w:sz w:val="28"/>
          <w:szCs w:val="28"/>
        </w:rPr>
        <w:t>е</w:t>
      </w:r>
      <w:r w:rsidRPr="00772284">
        <w:rPr>
          <w:sz w:val="28"/>
          <w:szCs w:val="28"/>
        </w:rPr>
        <w:t xml:space="preserve"> орган</w:t>
      </w:r>
      <w:r>
        <w:rPr>
          <w:sz w:val="28"/>
          <w:szCs w:val="28"/>
        </w:rPr>
        <w:t>ы</w:t>
      </w:r>
      <w:r w:rsidRPr="00772284">
        <w:rPr>
          <w:sz w:val="28"/>
          <w:szCs w:val="28"/>
        </w:rPr>
        <w:t xml:space="preserve">). </w:t>
      </w:r>
    </w:p>
    <w:p w:rsidR="00AD3F0E" w:rsidRPr="00772284" w:rsidRDefault="00AD3F0E" w:rsidP="00AD3F0E">
      <w:pPr>
        <w:pStyle w:val="Defaul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 xml:space="preserve">В каждом государстве – участнике настоящего Соглашения может быть только один нотифицированный орган, ответственный за распространение </w:t>
      </w:r>
      <w:r w:rsidRPr="00772284">
        <w:rPr>
          <w:bCs/>
          <w:sz w:val="28"/>
          <w:szCs w:val="28"/>
        </w:rPr>
        <w:t xml:space="preserve">документов </w:t>
      </w:r>
      <w:r w:rsidRPr="00772284">
        <w:rPr>
          <w:sz w:val="28"/>
          <w:szCs w:val="28"/>
        </w:rPr>
        <w:t xml:space="preserve">по межгосударственной стандартизации. </w:t>
      </w:r>
    </w:p>
    <w:p w:rsidR="00AD3F0E" w:rsidRPr="00772284" w:rsidRDefault="00AD3F0E" w:rsidP="00AD3F0E">
      <w:pPr>
        <w:pStyle w:val="Defaul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 xml:space="preserve">Нотифицированные органы информируют Бюро по стандартам МГС о фактах </w:t>
      </w:r>
      <w:r w:rsidRPr="00581BBF">
        <w:rPr>
          <w:sz w:val="28"/>
          <w:szCs w:val="28"/>
        </w:rPr>
        <w:t>несанкционированного</w:t>
      </w:r>
      <w:r w:rsidRPr="00772284">
        <w:rPr>
          <w:sz w:val="28"/>
          <w:szCs w:val="28"/>
        </w:rPr>
        <w:t xml:space="preserve"> распространения </w:t>
      </w:r>
      <w:r w:rsidRPr="00772284">
        <w:rPr>
          <w:bCs/>
          <w:sz w:val="28"/>
          <w:szCs w:val="28"/>
        </w:rPr>
        <w:t xml:space="preserve">документов </w:t>
      </w:r>
      <w:r w:rsidRPr="00772284">
        <w:rPr>
          <w:sz w:val="28"/>
          <w:szCs w:val="28"/>
        </w:rPr>
        <w:t>по межгосударственной стандартизации.</w:t>
      </w:r>
    </w:p>
    <w:p w:rsidR="00AD3F0E" w:rsidRPr="00A815BB" w:rsidRDefault="00AD3F0E" w:rsidP="00AD3F0E">
      <w:pPr>
        <w:spacing w:before="240" w:after="12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A815BB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Статья 4</w:t>
      </w:r>
    </w:p>
    <w:p w:rsidR="00AD3F0E" w:rsidRPr="003F6EF7" w:rsidRDefault="00AD3F0E" w:rsidP="00AD3F0E">
      <w:pPr>
        <w:pStyle w:val="Default"/>
        <w:ind w:firstLine="708"/>
        <w:jc w:val="both"/>
        <w:rPr>
          <w:bCs/>
          <w:i/>
          <w:strike/>
          <w:sz w:val="28"/>
          <w:szCs w:val="28"/>
        </w:rPr>
      </w:pPr>
      <w:r w:rsidRPr="00772284">
        <w:rPr>
          <w:bCs/>
          <w:sz w:val="28"/>
          <w:szCs w:val="28"/>
        </w:rPr>
        <w:t xml:space="preserve">Стороны обеспечивают защиту от </w:t>
      </w:r>
      <w:r w:rsidRPr="00581BBF">
        <w:rPr>
          <w:bCs/>
          <w:sz w:val="28"/>
          <w:szCs w:val="28"/>
        </w:rPr>
        <w:t xml:space="preserve">несанкционированного </w:t>
      </w:r>
      <w:r w:rsidRPr="00772284">
        <w:rPr>
          <w:bCs/>
          <w:sz w:val="28"/>
          <w:szCs w:val="28"/>
        </w:rPr>
        <w:t xml:space="preserve">распространения документов </w:t>
      </w:r>
      <w:r w:rsidRPr="00772284">
        <w:rPr>
          <w:sz w:val="28"/>
          <w:szCs w:val="28"/>
        </w:rPr>
        <w:t>по межгосударственной стандартизации</w:t>
      </w:r>
      <w:r>
        <w:rPr>
          <w:bCs/>
          <w:sz w:val="28"/>
          <w:szCs w:val="28"/>
        </w:rPr>
        <w:t xml:space="preserve">, </w:t>
      </w:r>
      <w:r w:rsidRPr="003F6EF7">
        <w:rPr>
          <w:bCs/>
          <w:i/>
          <w:sz w:val="28"/>
          <w:szCs w:val="28"/>
        </w:rPr>
        <w:t xml:space="preserve">в том числе установлением ответственности. </w:t>
      </w:r>
    </w:p>
    <w:p w:rsidR="00AD3F0E" w:rsidRPr="00A815BB" w:rsidRDefault="00AD3F0E" w:rsidP="00AD3F0E">
      <w:pPr>
        <w:spacing w:before="240" w:after="12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A815BB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Статья 5</w:t>
      </w:r>
    </w:p>
    <w:p w:rsidR="00AD3F0E" w:rsidRPr="00772284" w:rsidRDefault="00AD3F0E" w:rsidP="00AD3F0E">
      <w:pPr>
        <w:pStyle w:val="Default"/>
        <w:ind w:firstLine="708"/>
        <w:jc w:val="both"/>
        <w:rPr>
          <w:sz w:val="28"/>
          <w:szCs w:val="28"/>
        </w:rPr>
      </w:pPr>
      <w:r w:rsidRPr="003F6EF7">
        <w:rPr>
          <w:bCs/>
          <w:i/>
          <w:sz w:val="28"/>
          <w:szCs w:val="28"/>
        </w:rPr>
        <w:t xml:space="preserve">Правила </w:t>
      </w:r>
      <w:r w:rsidRPr="00772284">
        <w:rPr>
          <w:bCs/>
          <w:sz w:val="28"/>
          <w:szCs w:val="28"/>
        </w:rPr>
        <w:t xml:space="preserve">и условия распространения документов по межгосударственной стандартизации, защиты от </w:t>
      </w:r>
      <w:r>
        <w:rPr>
          <w:bCs/>
          <w:sz w:val="28"/>
          <w:szCs w:val="28"/>
        </w:rPr>
        <w:t xml:space="preserve">их </w:t>
      </w:r>
      <w:r w:rsidRPr="00772284">
        <w:rPr>
          <w:bCs/>
          <w:sz w:val="28"/>
          <w:szCs w:val="28"/>
        </w:rPr>
        <w:t>несанкционированного распространения</w:t>
      </w:r>
      <w:r>
        <w:rPr>
          <w:bCs/>
          <w:sz w:val="28"/>
          <w:szCs w:val="28"/>
        </w:rPr>
        <w:t xml:space="preserve"> </w:t>
      </w:r>
      <w:r w:rsidRPr="00772284">
        <w:rPr>
          <w:bCs/>
          <w:sz w:val="28"/>
          <w:szCs w:val="28"/>
        </w:rPr>
        <w:t>определяются Порядком распространения документов по межгосударственной стандартизации, который разрабатывается МГС и утверждается решением Экономического совета СНГ.</w:t>
      </w:r>
    </w:p>
    <w:p w:rsidR="00AD3F0E" w:rsidRPr="00A815BB" w:rsidRDefault="00AD3F0E" w:rsidP="00AD3F0E">
      <w:pPr>
        <w:spacing w:before="240" w:after="12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A815BB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Статья 6</w:t>
      </w:r>
    </w:p>
    <w:p w:rsidR="00AD3F0E" w:rsidRPr="00772284" w:rsidRDefault="00AD3F0E" w:rsidP="00AD3F0E">
      <w:pPr>
        <w:pStyle w:val="Default"/>
        <w:ind w:firstLine="708"/>
        <w:jc w:val="both"/>
        <w:rPr>
          <w:bCs/>
          <w:sz w:val="28"/>
          <w:szCs w:val="28"/>
        </w:rPr>
      </w:pPr>
      <w:r w:rsidRPr="00772284">
        <w:rPr>
          <w:bCs/>
          <w:sz w:val="28"/>
          <w:szCs w:val="28"/>
        </w:rPr>
        <w:t xml:space="preserve">Координацию деятельности по реализации настоящего Соглашения осуществляет Бюро по стандартам </w:t>
      </w:r>
      <w:r w:rsidRPr="00772284">
        <w:rPr>
          <w:sz w:val="28"/>
          <w:szCs w:val="28"/>
        </w:rPr>
        <w:t>МГС</w:t>
      </w:r>
      <w:r w:rsidRPr="00772284">
        <w:rPr>
          <w:bCs/>
          <w:sz w:val="28"/>
          <w:szCs w:val="28"/>
        </w:rPr>
        <w:t xml:space="preserve"> во взаимодействии с </w:t>
      </w:r>
      <w:r w:rsidRPr="00581AA3">
        <w:rPr>
          <w:bCs/>
          <w:i/>
          <w:sz w:val="28"/>
          <w:szCs w:val="28"/>
        </w:rPr>
        <w:t xml:space="preserve">национальными </w:t>
      </w:r>
      <w:r w:rsidRPr="00772284">
        <w:rPr>
          <w:bCs/>
          <w:sz w:val="28"/>
          <w:szCs w:val="28"/>
        </w:rPr>
        <w:t>органами по стандартизации государств – участников настоящего Соглашения.</w:t>
      </w:r>
    </w:p>
    <w:p w:rsidR="00AD3F0E" w:rsidRPr="00A815BB" w:rsidRDefault="00AD3F0E" w:rsidP="00AD3F0E">
      <w:pPr>
        <w:spacing w:before="240" w:after="12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A815BB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Статья 7</w:t>
      </w:r>
    </w:p>
    <w:p w:rsidR="00AD3F0E" w:rsidRPr="003F6EF7" w:rsidRDefault="00AD3F0E" w:rsidP="00AD3F0E">
      <w:pPr>
        <w:pStyle w:val="Default"/>
        <w:ind w:firstLine="708"/>
        <w:jc w:val="both"/>
        <w:rPr>
          <w:bCs/>
          <w:sz w:val="28"/>
          <w:szCs w:val="28"/>
        </w:rPr>
      </w:pPr>
      <w:r w:rsidRPr="007273AC">
        <w:rPr>
          <w:bCs/>
          <w:sz w:val="28"/>
          <w:szCs w:val="28"/>
        </w:rPr>
        <w:t xml:space="preserve">В настоящее Соглашение по взаимному согласию Сторон могут быть внесены изменения </w:t>
      </w:r>
      <w:r w:rsidRPr="003F6EF7">
        <w:rPr>
          <w:bCs/>
          <w:i/>
          <w:sz w:val="28"/>
          <w:szCs w:val="28"/>
        </w:rPr>
        <w:t>и дополнения</w:t>
      </w:r>
      <w:r w:rsidRPr="003F6EF7">
        <w:rPr>
          <w:bCs/>
          <w:sz w:val="28"/>
          <w:szCs w:val="28"/>
        </w:rPr>
        <w:t>,</w:t>
      </w:r>
      <w:r w:rsidRPr="007273AC">
        <w:rPr>
          <w:bCs/>
          <w:sz w:val="28"/>
          <w:szCs w:val="28"/>
        </w:rPr>
        <w:t xml:space="preserve"> являющиеся его неотъемлемой частью, которые оформляются соответствующим протоколом </w:t>
      </w:r>
      <w:r w:rsidRPr="003F6EF7">
        <w:rPr>
          <w:bCs/>
          <w:i/>
          <w:sz w:val="28"/>
          <w:szCs w:val="28"/>
        </w:rPr>
        <w:t>и вступают в силу в порядке, предусмотренном для вступления в силу настоящего Соглашения.</w:t>
      </w:r>
    </w:p>
    <w:p w:rsidR="00AD3F0E" w:rsidRPr="00A815BB" w:rsidRDefault="00AD3F0E" w:rsidP="00AD3F0E">
      <w:pPr>
        <w:keepNext/>
        <w:spacing w:before="240" w:after="12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A815BB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lastRenderedPageBreak/>
        <w:t>Статья 8</w:t>
      </w:r>
    </w:p>
    <w:p w:rsidR="00AD3F0E" w:rsidRPr="00772284" w:rsidRDefault="00AD3F0E" w:rsidP="00AD3F0E">
      <w:pPr>
        <w:pStyle w:val="Defaul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заинтересованных Сторон.</w:t>
      </w:r>
    </w:p>
    <w:p w:rsidR="00AD3F0E" w:rsidRPr="00A815BB" w:rsidRDefault="00AD3F0E" w:rsidP="00AD3F0E">
      <w:pPr>
        <w:spacing w:before="240" w:after="12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A815BB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Статья 9</w:t>
      </w:r>
    </w:p>
    <w:p w:rsidR="00AD3F0E" w:rsidRPr="00772284" w:rsidRDefault="00AD3F0E" w:rsidP="00AD3F0E">
      <w:pPr>
        <w:pStyle w:val="Defaul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 xml:space="preserve">Настоящее Соглашение вступает в силу по истечении 30 дней с даты получения депозитарием </w:t>
      </w:r>
      <w:r w:rsidRPr="005609BA">
        <w:rPr>
          <w:i/>
          <w:sz w:val="28"/>
          <w:szCs w:val="28"/>
        </w:rPr>
        <w:t>последнего</w:t>
      </w:r>
      <w:r w:rsidRPr="00772284">
        <w:rPr>
          <w:sz w:val="28"/>
          <w:szCs w:val="28"/>
        </w:rPr>
        <w:t xml:space="preserve"> уведомления о выполнении подписавшими его Сторонами внутригосударственных процедур, необходимых для его вступления в силу. </w:t>
      </w:r>
    </w:p>
    <w:p w:rsidR="00AD3F0E" w:rsidRPr="003F6EF7" w:rsidRDefault="00AD3F0E" w:rsidP="00AD3F0E">
      <w:pPr>
        <w:spacing w:before="240" w:after="120" w:line="240" w:lineRule="auto"/>
        <w:jc w:val="center"/>
        <w:rPr>
          <w:rFonts w:ascii="Times New Roman" w:eastAsia="Courier New" w:hAnsi="Times New Roman"/>
          <w:b/>
          <w:i/>
          <w:color w:val="000000"/>
          <w:sz w:val="28"/>
          <w:szCs w:val="28"/>
          <w:lang w:eastAsia="ru-RU"/>
        </w:rPr>
      </w:pPr>
      <w:r w:rsidRPr="003F6EF7">
        <w:rPr>
          <w:rFonts w:ascii="Times New Roman" w:eastAsia="Courier New" w:hAnsi="Times New Roman"/>
          <w:b/>
          <w:i/>
          <w:color w:val="000000"/>
          <w:sz w:val="28"/>
          <w:szCs w:val="28"/>
          <w:lang w:eastAsia="ru-RU"/>
        </w:rPr>
        <w:t>Статья 10</w:t>
      </w:r>
    </w:p>
    <w:p w:rsidR="00AD3F0E" w:rsidRPr="003F6EF7" w:rsidRDefault="00AD3F0E" w:rsidP="00AD3F0E">
      <w:pPr>
        <w:pStyle w:val="Default"/>
        <w:ind w:firstLine="708"/>
        <w:jc w:val="both"/>
        <w:rPr>
          <w:i/>
          <w:sz w:val="28"/>
          <w:szCs w:val="28"/>
        </w:rPr>
      </w:pPr>
      <w:r w:rsidRPr="003F6EF7">
        <w:rPr>
          <w:i/>
          <w:sz w:val="28"/>
          <w:szCs w:val="28"/>
        </w:rPr>
        <w:t xml:space="preserve">Настоящее Соглашение после его вступления в силу открыто для присоединения любого государства путем передачи депозитарию документа о присоединении. </w:t>
      </w:r>
    </w:p>
    <w:p w:rsidR="00AD3F0E" w:rsidRDefault="00AD3F0E" w:rsidP="00AD3F0E">
      <w:pPr>
        <w:pStyle w:val="Default"/>
        <w:ind w:firstLine="708"/>
        <w:jc w:val="both"/>
        <w:rPr>
          <w:i/>
          <w:sz w:val="28"/>
          <w:szCs w:val="28"/>
        </w:rPr>
      </w:pPr>
      <w:r w:rsidRPr="003F6EF7">
        <w:rPr>
          <w:i/>
          <w:sz w:val="28"/>
          <w:szCs w:val="28"/>
        </w:rPr>
        <w:t xml:space="preserve">Для </w:t>
      </w:r>
      <w:r>
        <w:rPr>
          <w:i/>
          <w:sz w:val="28"/>
          <w:szCs w:val="28"/>
        </w:rPr>
        <w:t>государства – участника СНГ</w:t>
      </w:r>
      <w:r w:rsidRPr="003F6EF7">
        <w:rPr>
          <w:i/>
          <w:sz w:val="28"/>
          <w:szCs w:val="28"/>
        </w:rPr>
        <w:t xml:space="preserve"> настоящее Соглашение вступает в силу по истечении 30 дней с даты получения депозитарием документа о присоединении.</w:t>
      </w:r>
    </w:p>
    <w:p w:rsidR="00AD3F0E" w:rsidRPr="003F6EF7" w:rsidRDefault="00AD3F0E" w:rsidP="00AD3F0E">
      <w:pPr>
        <w:pStyle w:val="Default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Для государства, не являющегося участником СНГ, настоящее Соглашение вступает в силу по истечении 30 дней с даты получения депозитарием последнего уведомления о согласии подписавших его или присоединившихся к нему государств на такое присоединение.</w:t>
      </w:r>
      <w:r w:rsidRPr="003F6EF7">
        <w:rPr>
          <w:i/>
          <w:sz w:val="28"/>
          <w:szCs w:val="28"/>
        </w:rPr>
        <w:t xml:space="preserve"> </w:t>
      </w:r>
    </w:p>
    <w:p w:rsidR="00AD3F0E" w:rsidRPr="003F6EF7" w:rsidRDefault="00AD3F0E" w:rsidP="00AD3F0E">
      <w:pPr>
        <w:spacing w:before="240" w:after="120" w:line="240" w:lineRule="auto"/>
        <w:jc w:val="center"/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</w:pPr>
      <w:r w:rsidRPr="003F6EF7">
        <w:rPr>
          <w:rFonts w:ascii="Times New Roman" w:eastAsia="Courier New" w:hAnsi="Times New Roman"/>
          <w:b/>
          <w:color w:val="000000"/>
          <w:sz w:val="28"/>
          <w:szCs w:val="28"/>
          <w:lang w:eastAsia="ru-RU"/>
        </w:rPr>
        <w:t>Статья 11</w:t>
      </w:r>
    </w:p>
    <w:p w:rsidR="00AD3F0E" w:rsidRPr="00772284" w:rsidRDefault="00AD3F0E" w:rsidP="00AD3F0E">
      <w:pPr>
        <w:pStyle w:val="Default"/>
        <w:ind w:firstLine="708"/>
        <w:jc w:val="both"/>
        <w:rPr>
          <w:sz w:val="28"/>
          <w:szCs w:val="28"/>
        </w:rPr>
      </w:pPr>
      <w:r w:rsidRPr="00772284">
        <w:rPr>
          <w:sz w:val="28"/>
          <w:szCs w:val="28"/>
        </w:rPr>
        <w:t xml:space="preserve"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6 месяцев до выхода и урегулировав обязательства Стороны по настоящему Соглашению, возникшие в период его действия. </w:t>
      </w:r>
    </w:p>
    <w:p w:rsidR="00AD3F0E" w:rsidRDefault="00AD3F0E" w:rsidP="00AD3F0E">
      <w:pPr>
        <w:spacing w:before="48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284">
        <w:rPr>
          <w:rFonts w:ascii="Times New Roman" w:hAnsi="Times New Roman"/>
          <w:sz w:val="28"/>
          <w:szCs w:val="28"/>
        </w:rPr>
        <w:t>Совершено в городе ______________ «_</w:t>
      </w:r>
      <w:r>
        <w:rPr>
          <w:rFonts w:ascii="Times New Roman" w:hAnsi="Times New Roman"/>
          <w:sz w:val="28"/>
          <w:szCs w:val="28"/>
        </w:rPr>
        <w:t>_</w:t>
      </w:r>
      <w:r w:rsidRPr="00772284">
        <w:rPr>
          <w:rFonts w:ascii="Times New Roman" w:hAnsi="Times New Roman"/>
          <w:sz w:val="28"/>
          <w:szCs w:val="28"/>
        </w:rPr>
        <w:t>» _____ 20</w:t>
      </w:r>
      <w:r>
        <w:rPr>
          <w:rFonts w:ascii="Times New Roman" w:hAnsi="Times New Roman"/>
          <w:sz w:val="28"/>
          <w:szCs w:val="28"/>
        </w:rPr>
        <w:t>17</w:t>
      </w:r>
      <w:r w:rsidRPr="00772284">
        <w:rPr>
          <w:rFonts w:ascii="Times New Roman" w:hAnsi="Times New Roman"/>
          <w:sz w:val="28"/>
          <w:szCs w:val="28"/>
        </w:rPr>
        <w:t xml:space="preserve"> 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2284">
        <w:rPr>
          <w:rFonts w:ascii="Times New Roman" w:hAnsi="Times New Roman"/>
          <w:sz w:val="28"/>
          <w:szCs w:val="28"/>
        </w:rPr>
        <w:t xml:space="preserve">направит каждому государству, </w:t>
      </w:r>
      <w:r>
        <w:rPr>
          <w:rFonts w:ascii="Times New Roman" w:hAnsi="Times New Roman"/>
          <w:sz w:val="28"/>
          <w:szCs w:val="28"/>
        </w:rPr>
        <w:t xml:space="preserve">подписавшему настоящее Соглашение, его </w:t>
      </w:r>
      <w:r w:rsidRPr="00772284">
        <w:rPr>
          <w:rFonts w:ascii="Times New Roman" w:hAnsi="Times New Roman"/>
          <w:sz w:val="28"/>
          <w:szCs w:val="28"/>
        </w:rPr>
        <w:t>заверенную копию.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58"/>
        <w:gridCol w:w="4219"/>
      </w:tblGrid>
      <w:tr w:rsidR="00AD3F0E" w:rsidTr="00185D47">
        <w:trPr>
          <w:trHeight w:val="483"/>
        </w:trPr>
        <w:tc>
          <w:tcPr>
            <w:tcW w:w="5258" w:type="dxa"/>
            <w:hideMark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Правительство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Азербайджанской Республики</w:t>
            </w:r>
          </w:p>
        </w:tc>
        <w:tc>
          <w:tcPr>
            <w:tcW w:w="4219" w:type="dxa"/>
            <w:hideMark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Правительство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Российской Федерации</w:t>
            </w:r>
          </w:p>
        </w:tc>
      </w:tr>
      <w:tr w:rsidR="00AD3F0E" w:rsidTr="00185D47">
        <w:trPr>
          <w:trHeight w:val="483"/>
        </w:trPr>
        <w:tc>
          <w:tcPr>
            <w:tcW w:w="5258" w:type="dxa"/>
            <w:hideMark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Правительство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Армения</w:t>
            </w:r>
          </w:p>
        </w:tc>
        <w:tc>
          <w:tcPr>
            <w:tcW w:w="4219" w:type="dxa"/>
            <w:hideMark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Правительство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Таджикистан</w:t>
            </w:r>
          </w:p>
        </w:tc>
      </w:tr>
      <w:tr w:rsidR="00AD3F0E" w:rsidTr="00185D47">
        <w:trPr>
          <w:trHeight w:val="491"/>
        </w:trPr>
        <w:tc>
          <w:tcPr>
            <w:tcW w:w="5258" w:type="dxa"/>
            <w:hideMark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За Правительство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Беларусь</w:t>
            </w:r>
          </w:p>
        </w:tc>
        <w:tc>
          <w:tcPr>
            <w:tcW w:w="4219" w:type="dxa"/>
            <w:hideMark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Правительство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Туркменистана</w:t>
            </w:r>
          </w:p>
        </w:tc>
      </w:tr>
      <w:tr w:rsidR="00AD3F0E" w:rsidTr="00185D47">
        <w:trPr>
          <w:trHeight w:val="483"/>
        </w:trPr>
        <w:tc>
          <w:tcPr>
            <w:tcW w:w="5258" w:type="dxa"/>
            <w:hideMark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Правительство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Казахстан</w:t>
            </w:r>
          </w:p>
        </w:tc>
        <w:tc>
          <w:tcPr>
            <w:tcW w:w="4219" w:type="dxa"/>
            <w:hideMark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Правительство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Узбекистан</w:t>
            </w:r>
          </w:p>
        </w:tc>
      </w:tr>
      <w:tr w:rsidR="00AD3F0E" w:rsidTr="00185D47">
        <w:trPr>
          <w:trHeight w:val="483"/>
        </w:trPr>
        <w:tc>
          <w:tcPr>
            <w:tcW w:w="5258" w:type="dxa"/>
            <w:hideMark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Правительство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Кыргызской Республики</w:t>
            </w:r>
          </w:p>
        </w:tc>
        <w:tc>
          <w:tcPr>
            <w:tcW w:w="4219" w:type="dxa"/>
            <w:hideMark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Правительство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Украины</w:t>
            </w:r>
          </w:p>
        </w:tc>
      </w:tr>
      <w:tr w:rsidR="00AD3F0E" w:rsidTr="00185D47">
        <w:trPr>
          <w:trHeight w:val="491"/>
        </w:trPr>
        <w:tc>
          <w:tcPr>
            <w:tcW w:w="5258" w:type="dxa"/>
            <w:hideMark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 Правительство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Молдова</w:t>
            </w:r>
          </w:p>
        </w:tc>
        <w:tc>
          <w:tcPr>
            <w:tcW w:w="4219" w:type="dxa"/>
          </w:tcPr>
          <w:p w:rsidR="00AD3F0E" w:rsidRDefault="00AD3F0E" w:rsidP="00185D47">
            <w:pPr>
              <w:suppressAutoHyphens/>
              <w:spacing w:before="480"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ar-SA"/>
              </w:rPr>
            </w:pPr>
          </w:p>
        </w:tc>
      </w:tr>
    </w:tbl>
    <w:p w:rsidR="00AD3F0E" w:rsidRPr="009D3B3D" w:rsidRDefault="00AD3F0E" w:rsidP="00AD3F0E">
      <w:pPr>
        <w:spacing w:after="0" w:line="240" w:lineRule="auto"/>
        <w:rPr>
          <w:rFonts w:ascii="Times New Roman" w:eastAsia="SimSun" w:hAnsi="Times New Roman"/>
          <w:kern w:val="2"/>
          <w:sz w:val="2"/>
          <w:szCs w:val="2"/>
          <w:lang w:eastAsia="ar-SA"/>
        </w:rPr>
      </w:pPr>
    </w:p>
    <w:p w:rsidR="00AD3F0E" w:rsidRDefault="00AD3F0E"/>
    <w:sectPr w:rsidR="00AD3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17"/>
    <w:rsid w:val="00607A13"/>
    <w:rsid w:val="006720AD"/>
    <w:rsid w:val="008C3024"/>
    <w:rsid w:val="008D5B44"/>
    <w:rsid w:val="00AD3F0E"/>
    <w:rsid w:val="00C62644"/>
    <w:rsid w:val="00F16FEA"/>
    <w:rsid w:val="00F4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F0E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3F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F0E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3F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854</Words>
  <Characters>4869</Characters>
  <Application>Microsoft Office Word</Application>
  <DocSecurity>0</DocSecurity>
  <Lines>40</Lines>
  <Paragraphs>11</Paragraphs>
  <ScaleCrop>false</ScaleCrop>
  <Company/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client801_4</cp:lastModifiedBy>
  <cp:revision>7</cp:revision>
  <dcterms:created xsi:type="dcterms:W3CDTF">2017-04-21T11:08:00Z</dcterms:created>
  <dcterms:modified xsi:type="dcterms:W3CDTF">2017-05-02T13:31:00Z</dcterms:modified>
</cp:coreProperties>
</file>